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08" w:rsidRDefault="00015408"/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Site</w:t>
      </w:r>
    </w:p>
    <w:p w:rsidR="00015408" w:rsidRPr="00015408" w:rsidRDefault="00015408" w:rsidP="0001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Anatomical location</w:t>
      </w:r>
    </w:p>
    <w:p w:rsidR="00015408" w:rsidRPr="00015408" w:rsidRDefault="00015408" w:rsidP="000154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Usually expressed in terms of distance from a bony prominence (e.g. 2cm superior to the angle of the right mandible) or a well-demarcated site (e.g. left antecubital fossa)</w:t>
      </w:r>
    </w:p>
    <w:p w:rsidR="00015408" w:rsidRPr="00015408" w:rsidRDefault="00015408" w:rsidP="0001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Relationship to surrounding structures</w:t>
      </w:r>
    </w:p>
    <w:p w:rsidR="00015408" w:rsidRPr="00015408" w:rsidRDefault="00015408" w:rsidP="000154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It may be possible to determine the anatomical plane from information given in the history or on examination (e.g. a subcutaneous lump lying superficial to a muscle will become more prominent when the underlying muscle is contracted, an intramuscular or </w:t>
      </w:r>
      <w:proofErr w:type="spellStart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submuscular</w:t>
      </w:r>
      <w:proofErr w:type="spellEnd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 lump will become less visible)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Size</w:t>
      </w:r>
    </w:p>
    <w:p w:rsidR="00015408" w:rsidRPr="00015408" w:rsidRDefault="00015408" w:rsidP="0001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Size can be estimated but ideally should be measured using a tape measure or ruler</w:t>
      </w:r>
    </w:p>
    <w:p w:rsidR="00015408" w:rsidRPr="00015408" w:rsidRDefault="00015408" w:rsidP="000154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This ensures accuracy and allows objective assessment of any change in size</w:t>
      </w:r>
    </w:p>
    <w:p w:rsidR="00015408" w:rsidRPr="00015408" w:rsidRDefault="00015408" w:rsidP="0001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Size should be stated in at least two dimensions (and three where possible)</w:t>
      </w:r>
    </w:p>
    <w:p w:rsidR="00015408" w:rsidRPr="00015408" w:rsidRDefault="00015408" w:rsidP="000154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For example “I palpated a 3 by 5 by 5cm mass…”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Shape  </w:t>
      </w:r>
    </w:p>
    <w:p w:rsidR="00015408" w:rsidRPr="00015408" w:rsidRDefault="00015408" w:rsidP="00015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The lump should be considered in three dimensions when describing its shape</w:t>
      </w:r>
    </w:p>
    <w:p w:rsidR="00015408" w:rsidRPr="00015408" w:rsidRDefault="00015408" w:rsidP="00015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Descriptions should be made in geometrical terms where possible (e.g. spherical, oval, round etc.)</w:t>
      </w:r>
    </w:p>
    <w:p w:rsidR="00015408" w:rsidRPr="00015408" w:rsidRDefault="00015408" w:rsidP="00015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hyperlink r:id="rId5" w:history="1">
        <w:r w:rsidRPr="00015408">
          <w:rPr>
            <w:rFonts w:ascii="Arial" w:eastAsia="Times New Roman" w:hAnsi="Arial" w:cs="Arial"/>
            <w:b/>
            <w:bCs/>
            <w:color w:val="43518B"/>
            <w:sz w:val="21"/>
            <w:szCs w:val="21"/>
            <w:lang w:eastAsia="en-GB"/>
          </w:rPr>
          <w:t>Click here to learn how to describe rashes and more unusual shapes</w:t>
        </w:r>
      </w:hyperlink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Surface (appearance and colour)</w:t>
      </w:r>
    </w:p>
    <w:p w:rsidR="00015408" w:rsidRPr="00015408" w:rsidRDefault="00015408" w:rsidP="000154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Appearance</w:t>
      </w:r>
    </w:p>
    <w:p w:rsidR="00015408" w:rsidRPr="00015408" w:rsidRDefault="00015408" w:rsidP="000154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Is it smooth or rough; flat or raised; regular or irregular?</w:t>
      </w:r>
    </w:p>
    <w:p w:rsidR="00015408" w:rsidRPr="00015408" w:rsidRDefault="00015408" w:rsidP="000154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Is there any evidence of ulceration (skin breakdown) or necrosis (blackened, usually secondary to ischaemia)?</w:t>
      </w:r>
    </w:p>
    <w:p w:rsidR="00015408" w:rsidRPr="00015408" w:rsidRDefault="00015408" w:rsidP="0001540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Normal skin often overlies deep lumps, while superficial swellings are more likely to result in a change in the overlying skin</w:t>
      </w:r>
    </w:p>
    <w:p w:rsidR="00015408" w:rsidRPr="00015408" w:rsidRDefault="00015408" w:rsidP="000154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Colour</w:t>
      </w:r>
    </w:p>
    <w:p w:rsidR="00015408" w:rsidRPr="00015408" w:rsidRDefault="00015408" w:rsidP="000154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The lump may be the colour of the overlying skin or may appear red and inflamed</w:t>
      </w:r>
    </w:p>
    <w:p w:rsidR="00015408" w:rsidRPr="00015408" w:rsidRDefault="00015408" w:rsidP="000154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Certain lumps are abnormally pigmented (e.g. melanoma)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Consistency  </w:t>
      </w:r>
    </w:p>
    <w:p w:rsidR="00015408" w:rsidRPr="00015408" w:rsidRDefault="00015408" w:rsidP="00015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This clinical feature describes a spectrum between hard and soft and can be considered under three categories: </w:t>
      </w: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hard</w:t>
      </w: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, </w:t>
      </w: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firm (rubbery or spongy)</w:t>
      </w: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or</w:t>
      </w: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 soft</w:t>
      </w:r>
    </w:p>
    <w:p w:rsidR="00015408" w:rsidRPr="00015408" w:rsidRDefault="00015408" w:rsidP="0001540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Hard lumps suggest the possibility of cancer</w:t>
      </w:r>
    </w:p>
    <w:p w:rsidR="00015408" w:rsidRPr="00015408" w:rsidRDefault="00015408" w:rsidP="0001540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Fluid-filled lumps may be tense (and thus quite hard), rubbery or spongy</w:t>
      </w:r>
    </w:p>
    <w:p w:rsidR="00015408" w:rsidRPr="00015408" w:rsidRDefault="00015408" w:rsidP="0001540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Soft lumps are more likely to be benign (e.g. lipoma)</w:t>
      </w:r>
    </w:p>
    <w:p w:rsidR="00015408" w:rsidRPr="00015408" w:rsidRDefault="00015408" w:rsidP="00015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In terms of comparisons: hard is like your chin, firm is like your nose, soft is like your ear-lobe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proofErr w:type="spellStart"/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Pulsatility</w:t>
      </w:r>
      <w:proofErr w:type="spellEnd"/>
    </w:p>
    <w:p w:rsidR="00015408" w:rsidRPr="00015408" w:rsidRDefault="00015408" w:rsidP="000154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Note whether the lump is pulsatile, suggesting a vascular origin</w:t>
      </w:r>
    </w:p>
    <w:p w:rsidR="00015408" w:rsidRPr="00015408" w:rsidRDefault="00015408" w:rsidP="000154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Try to determine whether the pulsation originates from the lump itself or whether it is transmitted from a nearby vessel</w:t>
      </w:r>
    </w:p>
    <w:p w:rsidR="00015408" w:rsidRPr="00015408" w:rsidRDefault="00015408" w:rsidP="000154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Intrinsic pulsation is indicated by a swelling that is pulsatile and </w:t>
      </w:r>
      <w:proofErr w:type="spellStart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expansile</w:t>
      </w:r>
      <w:proofErr w:type="spellEnd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 (e.g. an abdominal aortic aneurysm)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br/>
        <w:t>Compressibility and reducibility</w:t>
      </w:r>
    </w:p>
    <w:p w:rsidR="00015408" w:rsidRPr="00015408" w:rsidRDefault="00015408" w:rsidP="000154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Compressibility</w:t>
      </w:r>
    </w:p>
    <w:p w:rsidR="00015408" w:rsidRPr="00015408" w:rsidRDefault="00015408" w:rsidP="000154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Lumps that can be emptied by pressure but reappear spontaneously on release of pressure are compressible (e.g. </w:t>
      </w:r>
      <w:proofErr w:type="spellStart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saphena</w:t>
      </w:r>
      <w:proofErr w:type="spellEnd"/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 xml:space="preserve"> varix or varicose veins)</w:t>
      </w:r>
    </w:p>
    <w:p w:rsidR="00015408" w:rsidRPr="00015408" w:rsidRDefault="00015408" w:rsidP="000154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Reducibility</w:t>
      </w:r>
    </w:p>
    <w:p w:rsidR="00015408" w:rsidRPr="00015408" w:rsidRDefault="00015408" w:rsidP="000154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Lumps which disappear with pressure and do not return spontaneously (e.g. inguinal hernias) are reducible</w:t>
      </w:r>
    </w:p>
    <w:p w:rsidR="00015408" w:rsidRPr="00015408" w:rsidRDefault="00015408" w:rsidP="000154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Before attempting to compress or reduce a lump be sure to ask the patient if the area is tender</w:t>
      </w:r>
    </w:p>
    <w:p w:rsidR="00015408" w:rsidRPr="00015408" w:rsidRDefault="00015408" w:rsidP="000154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It is often helpful to ask the patient to demonstrate reducibility themselves (particularly true of hernias)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</w:pPr>
      <w:r w:rsidRPr="00015408">
        <w:rPr>
          <w:rFonts w:ascii="Arial" w:eastAsia="Times New Roman" w:hAnsi="Arial" w:cs="Arial"/>
          <w:b/>
          <w:bCs/>
          <w:color w:val="161616"/>
          <w:sz w:val="31"/>
          <w:szCs w:val="31"/>
          <w:lang w:eastAsia="en-GB"/>
        </w:rPr>
        <w:t>Fluctuation  </w:t>
      </w:r>
    </w:p>
    <w:p w:rsidR="00015408" w:rsidRPr="00015408" w:rsidRDefault="00015408" w:rsidP="00015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To test for fluctuation put your fingers on either side of the lump, opposite each other.  Press with one finger and feel whether the lump bounces against your other finger</w:t>
      </w:r>
    </w:p>
    <w:p w:rsidR="00015408" w:rsidRPr="00015408" w:rsidRDefault="00015408" w:rsidP="00015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This indicates a fluid- or fat-filled lump</w:t>
      </w:r>
    </w:p>
    <w:p w:rsidR="00015408" w:rsidRPr="00015408" w:rsidRDefault="00015408" w:rsidP="00015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If the lump is thought to contain fluid, this can sometimes be confirmed by eliciting a ‘</w:t>
      </w:r>
      <w:r w:rsidRPr="00015408">
        <w:rPr>
          <w:rFonts w:ascii="Arial" w:eastAsia="Times New Roman" w:hAnsi="Arial" w:cs="Arial"/>
          <w:b/>
          <w:bCs/>
          <w:color w:val="484848"/>
          <w:sz w:val="21"/>
          <w:szCs w:val="21"/>
          <w:lang w:eastAsia="en-GB"/>
        </w:rPr>
        <w:t>fluid thrill</w:t>
      </w: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’</w:t>
      </w:r>
    </w:p>
    <w:p w:rsidR="00015408" w:rsidRPr="00015408" w:rsidRDefault="00015408" w:rsidP="0001540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Tapping a large fluid-filled swelling causes a pressure wave which can be felt on the other side of the lump</w:t>
      </w:r>
    </w:p>
    <w:p w:rsidR="00015408" w:rsidRPr="00015408" w:rsidRDefault="00015408" w:rsidP="000154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en-GB"/>
        </w:rPr>
      </w:pPr>
      <w:r w:rsidRPr="00015408">
        <w:rPr>
          <w:rFonts w:ascii="Arial" w:eastAsia="Times New Roman" w:hAnsi="Arial" w:cs="Arial"/>
          <w:color w:val="484848"/>
          <w:sz w:val="21"/>
          <w:szCs w:val="21"/>
          <w:lang w:eastAsia="en-GB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Mobility</w:t>
      </w:r>
    </w:p>
    <w:p w:rsidR="00015408" w:rsidRDefault="00015408" w:rsidP="000154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Observe first whether the lump moves spontaneously, on respiration or with muscular contraction</w:t>
      </w:r>
    </w:p>
    <w:p w:rsidR="00015408" w:rsidRDefault="00015408" w:rsidP="0001540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 xml:space="preserve">Certain lumps have a characteristic mobility (e.g. </w:t>
      </w:r>
      <w:proofErr w:type="spellStart"/>
      <w:r>
        <w:rPr>
          <w:rFonts w:ascii="Arial" w:hAnsi="Arial" w:cs="Arial"/>
          <w:color w:val="484848"/>
          <w:sz w:val="21"/>
          <w:szCs w:val="21"/>
        </w:rPr>
        <w:t>fibroadenoma</w:t>
      </w:r>
      <w:proofErr w:type="spellEnd"/>
      <w:r>
        <w:rPr>
          <w:rFonts w:ascii="Arial" w:hAnsi="Arial" w:cs="Arial"/>
          <w:color w:val="484848"/>
          <w:sz w:val="21"/>
          <w:szCs w:val="21"/>
        </w:rPr>
        <w:t>). The mobility of other swellings may vary depending on anatomic site and other factors</w:t>
      </w:r>
    </w:p>
    <w:p w:rsidR="00015408" w:rsidRDefault="00015408" w:rsidP="000154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Lesions that lie superficial to a muscle group should be tested for mobility with the underlying muscles both </w:t>
      </w:r>
      <w:r>
        <w:rPr>
          <w:rStyle w:val="Strong"/>
          <w:rFonts w:ascii="Arial" w:hAnsi="Arial" w:cs="Arial"/>
          <w:color w:val="484848"/>
          <w:sz w:val="21"/>
          <w:szCs w:val="21"/>
        </w:rPr>
        <w:t>relaxed</w:t>
      </w:r>
      <w:r>
        <w:rPr>
          <w:rFonts w:ascii="Arial" w:hAnsi="Arial" w:cs="Arial"/>
          <w:color w:val="484848"/>
          <w:sz w:val="21"/>
          <w:szCs w:val="21"/>
        </w:rPr>
        <w:t> and </w:t>
      </w:r>
      <w:r>
        <w:rPr>
          <w:rStyle w:val="Strong"/>
          <w:rFonts w:ascii="Arial" w:hAnsi="Arial" w:cs="Arial"/>
          <w:color w:val="484848"/>
          <w:sz w:val="21"/>
          <w:szCs w:val="21"/>
        </w:rPr>
        <w:t>contracted</w:t>
      </w:r>
    </w:p>
    <w:p w:rsidR="00015408" w:rsidRDefault="00015408" w:rsidP="0001540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If a previously mobile lump becomes fixed on contraction of the underlying muscles it is likely that the lesion has infiltrated the muscle layer</w:t>
      </w:r>
    </w:p>
    <w:p w:rsidR="00015408" w:rsidRDefault="00015408" w:rsidP="000154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Mobility can also be reduced by ‘skin tethering’, which reflects an inflammatory or neoplastic process (e.g. in breast cancer)</w:t>
      </w:r>
    </w:p>
    <w:p w:rsidR="00015408" w:rsidRDefault="00015408" w:rsidP="0001540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Tethering can be demonstrated by gently moving the lump in two planes, looking carefully for wrinkling or pulling of the skin</w:t>
      </w:r>
    </w:p>
    <w:p w:rsidR="00015408" w:rsidRDefault="00015408" w:rsidP="00015408">
      <w:pPr>
        <w:pStyle w:val="NormalWeb"/>
        <w:shd w:val="clear" w:color="auto" w:fill="FFFF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proofErr w:type="spellStart"/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Transillumination</w:t>
      </w:r>
      <w:proofErr w:type="spellEnd"/>
    </w:p>
    <w:p w:rsidR="00015408" w:rsidRDefault="00015408" w:rsidP="00015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Using a pen torch, shine a light across the lump – ideally in a dark room</w:t>
      </w:r>
    </w:p>
    <w:p w:rsidR="00015408" w:rsidRDefault="00015408" w:rsidP="00015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A swelling containing clear fluid will glow when this test is performed, such as in:</w:t>
      </w:r>
    </w:p>
    <w:p w:rsidR="00015408" w:rsidRDefault="00015408" w:rsidP="0001540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Simple cyst</w:t>
      </w:r>
    </w:p>
    <w:p w:rsidR="00015408" w:rsidRDefault="00015408" w:rsidP="0001540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Hydrocele</w:t>
      </w:r>
    </w:p>
    <w:p w:rsidR="00015408" w:rsidRDefault="00015408" w:rsidP="0001540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 xml:space="preserve">Cystic </w:t>
      </w:r>
      <w:proofErr w:type="spellStart"/>
      <w:r>
        <w:rPr>
          <w:rFonts w:ascii="Arial" w:hAnsi="Arial" w:cs="Arial"/>
          <w:color w:val="484848"/>
          <w:sz w:val="21"/>
          <w:szCs w:val="21"/>
        </w:rPr>
        <w:t>hygroma</w:t>
      </w:r>
      <w:proofErr w:type="spellEnd"/>
    </w:p>
    <w:p w:rsidR="00015408" w:rsidRDefault="00015408" w:rsidP="00015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 xml:space="preserve">It is important to note, however, that lipomas (fat-filled lumps) will also </w:t>
      </w:r>
      <w:proofErr w:type="spellStart"/>
      <w:r>
        <w:rPr>
          <w:rFonts w:ascii="Arial" w:hAnsi="Arial" w:cs="Arial"/>
          <w:color w:val="484848"/>
          <w:sz w:val="21"/>
          <w:szCs w:val="21"/>
        </w:rPr>
        <w:t>transilluminate</w:t>
      </w:r>
      <w:proofErr w:type="spellEnd"/>
    </w:p>
    <w:p w:rsidR="00015408" w:rsidRDefault="00015408" w:rsidP="00015408">
      <w:pPr>
        <w:pStyle w:val="NormalWeb"/>
        <w:shd w:val="clear" w:color="auto" w:fill="FFFF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Percussion</w:t>
      </w:r>
    </w:p>
    <w:p w:rsidR="00015408" w:rsidRDefault="00015408" w:rsidP="00015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Percussion is of limited value in assessing most lumps but may still provide important information</w:t>
      </w:r>
    </w:p>
    <w:p w:rsidR="00015408" w:rsidRDefault="00015408" w:rsidP="00015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Gas-filled swellings (such as any involving the bowel) are resonant to percussion, while dullness to percussion is a feature of fluid-filled lesions and solid structures (e.g. retrosternal thyroid mass)</w:t>
      </w:r>
    </w:p>
    <w:p w:rsidR="00015408" w:rsidRDefault="00015408" w:rsidP="00015408">
      <w:pPr>
        <w:pStyle w:val="NormalWeb"/>
        <w:shd w:val="clear" w:color="auto" w:fill="FFFF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Auscultation (bruits, murmurs &amp; bowel sounds)</w:t>
      </w:r>
    </w:p>
    <w:p w:rsidR="00015408" w:rsidRDefault="00015408" w:rsidP="000154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Auscultation may confirm findings in the preceding examination. Typical findings include bruits/murmurs over vascular lesions or areas with an abnormally increased blood supply (e.g. enlarged thyroid) and bowel sounds heard over an inguinal hernia</w:t>
      </w:r>
    </w:p>
    <w:p w:rsidR="00015408" w:rsidRDefault="00015408" w:rsidP="00015408">
      <w:pPr>
        <w:pStyle w:val="NormalWeb"/>
        <w:shd w:val="clear" w:color="auto" w:fill="FFFF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Extra points</w:t>
      </w:r>
    </w:p>
    <w:p w:rsidR="00015408" w:rsidRDefault="00015408" w:rsidP="00015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Examination should be completed with a specific examination of the </w:t>
      </w:r>
      <w:r>
        <w:rPr>
          <w:rStyle w:val="Strong"/>
          <w:rFonts w:ascii="Arial" w:hAnsi="Arial" w:cs="Arial"/>
          <w:color w:val="484848"/>
          <w:sz w:val="21"/>
          <w:szCs w:val="21"/>
        </w:rPr>
        <w:t>lymph nodes</w:t>
      </w:r>
      <w:r>
        <w:rPr>
          <w:rFonts w:ascii="Arial" w:hAnsi="Arial" w:cs="Arial"/>
          <w:color w:val="484848"/>
          <w:sz w:val="21"/>
          <w:szCs w:val="21"/>
        </w:rPr>
        <w:t> which drain the site of the lump, followed by a general assessment of the patient, with particular attention being paid to eliciting signs of systemic infection or malignancy</w:t>
      </w:r>
    </w:p>
    <w:p w:rsidR="00015408" w:rsidRDefault="00015408" w:rsidP="00015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Temperature, weight loss and lymphadenopathy are particularly relevant in this respect</w:t>
      </w:r>
    </w:p>
    <w:p w:rsidR="00015408" w:rsidRDefault="00015408" w:rsidP="00015408">
      <w:pPr>
        <w:pStyle w:val="Heading2"/>
        <w:shd w:val="clear" w:color="auto" w:fill="FFFFFF"/>
        <w:rPr>
          <w:rFonts w:ascii="Arial" w:hAnsi="Arial" w:cs="Arial"/>
          <w:color w:val="161616"/>
        </w:rPr>
      </w:pPr>
      <w:r>
        <w:rPr>
          <w:rStyle w:val="Strong"/>
          <w:rFonts w:ascii="Arial" w:hAnsi="Arial" w:cs="Arial"/>
          <w:b w:val="0"/>
          <w:bCs w:val="0"/>
          <w:color w:val="161616"/>
        </w:rPr>
        <w:t> </w:t>
      </w:r>
    </w:p>
    <w:p w:rsidR="00015408" w:rsidRDefault="00015408" w:rsidP="00015408">
      <w:pPr>
        <w:pStyle w:val="Heading4"/>
        <w:shd w:val="clear" w:color="auto" w:fill="FFFFFF"/>
        <w:rPr>
          <w:rFonts w:ascii="Arial" w:hAnsi="Arial" w:cs="Arial"/>
          <w:color w:val="161616"/>
          <w:sz w:val="31"/>
          <w:szCs w:val="31"/>
        </w:rPr>
      </w:pPr>
      <w:r>
        <w:rPr>
          <w:rStyle w:val="Strong"/>
          <w:rFonts w:ascii="Arial" w:hAnsi="Arial" w:cs="Arial"/>
          <w:b/>
          <w:bCs/>
          <w:color w:val="161616"/>
          <w:sz w:val="31"/>
          <w:szCs w:val="31"/>
        </w:rPr>
        <w:t>Complete the examination</w:t>
      </w:r>
    </w:p>
    <w:p w:rsidR="00015408" w:rsidRDefault="00015408" w:rsidP="00015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Thank the patient after finishing the examination</w:t>
      </w:r>
    </w:p>
    <w:p w:rsidR="00015408" w:rsidRDefault="00015408" w:rsidP="00015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Make sure they are comfortable and happy getting dressed</w:t>
      </w:r>
    </w:p>
    <w:p w:rsidR="00015408" w:rsidRDefault="00015408" w:rsidP="00015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Clean your hands with alcohol gel</w:t>
      </w:r>
    </w:p>
    <w:p w:rsidR="00015408" w:rsidRDefault="00015408" w:rsidP="00015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In an exam hold your stethoscope behind your back, then turn to the examiner to present your findings…</w:t>
      </w:r>
    </w:p>
    <w:p w:rsidR="00015408" w:rsidRDefault="00015408" w:rsidP="00015408">
      <w:pPr>
        <w:pStyle w:val="NormalWeb"/>
        <w:shd w:val="clear" w:color="auto" w:fill="FFFFFF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 </w:t>
      </w:r>
    </w:p>
    <w:p w:rsidR="00253627" w:rsidRPr="00015408" w:rsidRDefault="00253627" w:rsidP="00015408"/>
    <w:sectPr w:rsidR="00253627" w:rsidRPr="0001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7CE"/>
    <w:multiLevelType w:val="multilevel"/>
    <w:tmpl w:val="37BC7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CD5961"/>
    <w:multiLevelType w:val="multilevel"/>
    <w:tmpl w:val="578C2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00046AF"/>
    <w:multiLevelType w:val="multilevel"/>
    <w:tmpl w:val="B666D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04350B0"/>
    <w:multiLevelType w:val="multilevel"/>
    <w:tmpl w:val="8BA23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90797C"/>
    <w:multiLevelType w:val="multilevel"/>
    <w:tmpl w:val="D6169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5C3882"/>
    <w:multiLevelType w:val="multilevel"/>
    <w:tmpl w:val="29F4F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26716E"/>
    <w:multiLevelType w:val="multilevel"/>
    <w:tmpl w:val="AA981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5F37CAA"/>
    <w:multiLevelType w:val="multilevel"/>
    <w:tmpl w:val="AE2AF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D24FDC"/>
    <w:multiLevelType w:val="multilevel"/>
    <w:tmpl w:val="0568B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D73B0F"/>
    <w:multiLevelType w:val="multilevel"/>
    <w:tmpl w:val="BA1C4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D4473E3"/>
    <w:multiLevelType w:val="multilevel"/>
    <w:tmpl w:val="24844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1F7388"/>
    <w:multiLevelType w:val="multilevel"/>
    <w:tmpl w:val="D0700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1B872BE"/>
    <w:multiLevelType w:val="multilevel"/>
    <w:tmpl w:val="4CEEC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4EB3903"/>
    <w:multiLevelType w:val="multilevel"/>
    <w:tmpl w:val="BD26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08"/>
    <w:rsid w:val="00015408"/>
    <w:rsid w:val="00253627"/>
    <w:rsid w:val="006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5E36-0D29-4A9E-B15F-267B056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15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540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4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4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medicaleducation.com/clinical-examinations/skin-exami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Hugo</dc:creator>
  <cp:keywords/>
  <dc:description/>
  <cp:lastModifiedBy/>
  <cp:revision>1</cp:revision>
  <cp:lastPrinted>2017-11-14T10:57:00Z</cp:lastPrinted>
  <dcterms:created xsi:type="dcterms:W3CDTF">2017-11-14T10:56:00Z</dcterms:created>
</cp:coreProperties>
</file>